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8931"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6345"/>
      </w:tblGrid>
      <w:tr w:rsidR="00072B31" w:rsidRPr="00893FB7" w14:paraId="65645A85" w14:textId="77777777" w:rsidTr="005E6A16">
        <w:trPr>
          <w:trHeight w:val="2117"/>
        </w:trPr>
        <w:tc>
          <w:tcPr>
            <w:tcW w:w="2586" w:type="dxa"/>
          </w:tcPr>
          <w:p w14:paraId="73AF405C" w14:textId="77777777" w:rsidR="00072B31" w:rsidRPr="00893FB7" w:rsidRDefault="00072B31" w:rsidP="005E6A16">
            <w:pPr>
              <w:tabs>
                <w:tab w:val="center" w:pos="1010"/>
              </w:tabs>
              <w:spacing w:after="0" w:line="240" w:lineRule="auto"/>
              <w:jc w:val="both"/>
              <w:rPr>
                <w:rFonts w:ascii="Times New Roman" w:eastAsia="Times New Roman" w:hAnsi="Times New Roman" w:cs="Times New Roman"/>
                <w:sz w:val="24"/>
                <w:szCs w:val="24"/>
                <w:lang w:bidi="km-KH"/>
              </w:rPr>
            </w:pPr>
            <w:r w:rsidRPr="00893FB7">
              <w:rPr>
                <w:rFonts w:ascii="Calibri" w:hAnsi="Calibri" w:cs="Cordia New"/>
                <w:noProof/>
                <w:lang w:bidi="km-KH"/>
              </w:rPr>
              <w:drawing>
                <wp:anchor distT="0" distB="0" distL="114300" distR="114300" simplePos="0" relativeHeight="251659264" behindDoc="1" locked="0" layoutInCell="1" allowOverlap="1" wp14:anchorId="55F187B7" wp14:editId="2DF06ACC">
                  <wp:simplePos x="0" y="0"/>
                  <wp:positionH relativeFrom="column">
                    <wp:posOffset>-14605</wp:posOffset>
                  </wp:positionH>
                  <wp:positionV relativeFrom="paragraph">
                    <wp:posOffset>0</wp:posOffset>
                  </wp:positionV>
                  <wp:extent cx="1502410" cy="975995"/>
                  <wp:effectExtent l="0" t="0" r="254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02410" cy="975995"/>
                          </a:xfrm>
                          <a:prstGeom prst="rect">
                            <a:avLst/>
                          </a:prstGeom>
                          <a:noFill/>
                          <a:ln>
                            <a:noFill/>
                          </a:ln>
                        </pic:spPr>
                      </pic:pic>
                    </a:graphicData>
                  </a:graphic>
                </wp:anchor>
              </w:drawing>
            </w:r>
            <w:r w:rsidRPr="00893FB7">
              <w:rPr>
                <w:rFonts w:ascii="Calibri" w:hAnsi="Calibri" w:cs="Cordia New"/>
                <w:noProof/>
                <w:lang w:bidi="km-KH"/>
              </w:rPr>
              <mc:AlternateContent>
                <mc:Choice Requires="wps">
                  <w:drawing>
                    <wp:anchor distT="0" distB="0" distL="114300" distR="114300" simplePos="0" relativeHeight="251660288" behindDoc="0" locked="0" layoutInCell="1" allowOverlap="1" wp14:anchorId="7B3DDC7D" wp14:editId="0F409316">
                      <wp:simplePos x="0" y="0"/>
                      <wp:positionH relativeFrom="column">
                        <wp:posOffset>-65405</wp:posOffset>
                      </wp:positionH>
                      <wp:positionV relativeFrom="page">
                        <wp:posOffset>1176655</wp:posOffset>
                      </wp:positionV>
                      <wp:extent cx="568769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68769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F21F75"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15pt,92.65pt" to="442.7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" strokecolor="windowText" strokeweight="1pt">
                      <v:stroke joinstyle="miter"/>
                      <w10:wrap anchory="page"/>
                    </v:line>
                  </w:pict>
                </mc:Fallback>
              </mc:AlternateContent>
            </w:r>
          </w:p>
        </w:tc>
        <w:tc>
          <w:tcPr>
            <w:tcW w:w="6345" w:type="dxa"/>
          </w:tcPr>
          <w:p w14:paraId="2544F16D" w14:textId="7C6305AB" w:rsidR="00072B31" w:rsidRPr="00893FB7" w:rsidRDefault="003549D8" w:rsidP="005E6A16">
            <w:pPr>
              <w:spacing w:after="0" w:line="240" w:lineRule="auto"/>
              <w:jc w:val="center"/>
              <w:rPr>
                <w:rFonts w:ascii="Times New Roman" w:eastAsia="Times New Roman" w:hAnsi="Times New Roman" w:cs="Times New Roman"/>
                <w:b/>
                <w:sz w:val="28"/>
                <w:szCs w:val="24"/>
                <w:lang w:val="en-GB" w:bidi="km-KH"/>
              </w:rPr>
            </w:pPr>
            <w:r>
              <w:rPr>
                <w:rFonts w:ascii="Times New Roman" w:eastAsia="Times New Roman" w:hAnsi="Times New Roman" w:cs="Times New Roman"/>
                <w:b/>
                <w:sz w:val="28"/>
                <w:szCs w:val="24"/>
                <w:lang w:val="en-GB" w:bidi="km-KH"/>
              </w:rPr>
              <w:t xml:space="preserve">THE </w:t>
            </w:r>
            <w:r w:rsidR="00072B31" w:rsidRPr="00893FB7">
              <w:rPr>
                <w:rFonts w:ascii="Times New Roman" w:eastAsia="Times New Roman" w:hAnsi="Times New Roman" w:cs="Times New Roman"/>
                <w:b/>
                <w:sz w:val="28"/>
                <w:szCs w:val="24"/>
                <w:lang w:val="en-GB" w:bidi="km-KH"/>
              </w:rPr>
              <w:t>4</w:t>
            </w:r>
            <w:r w:rsidR="00072B31">
              <w:rPr>
                <w:rFonts w:ascii="Times New Roman" w:eastAsia="Times New Roman" w:hAnsi="Times New Roman" w:cs="Times New Roman"/>
                <w:b/>
                <w:sz w:val="28"/>
                <w:szCs w:val="24"/>
                <w:lang w:val="en-GB" w:bidi="km-KH"/>
              </w:rPr>
              <w:t>3</w:t>
            </w:r>
            <w:r w:rsidR="00072B31">
              <w:rPr>
                <w:rFonts w:ascii="Times New Roman" w:eastAsia="Times New Roman" w:hAnsi="Times New Roman" w:cs="Times New Roman"/>
                <w:b/>
                <w:sz w:val="28"/>
                <w:szCs w:val="24"/>
                <w:vertAlign w:val="superscript"/>
                <w:lang w:val="en-GB" w:bidi="km-KH"/>
              </w:rPr>
              <w:t>RD</w:t>
            </w:r>
            <w:r w:rsidR="00072B31" w:rsidRPr="00893FB7">
              <w:rPr>
                <w:rFonts w:ascii="Times New Roman" w:eastAsia="Times New Roman" w:hAnsi="Times New Roman" w:cs="Times New Roman"/>
                <w:b/>
                <w:sz w:val="28"/>
                <w:szCs w:val="24"/>
                <w:lang w:bidi="km-KH"/>
              </w:rPr>
              <w:t xml:space="preserve"> </w:t>
            </w:r>
            <w:r w:rsidR="00072B31" w:rsidRPr="00893FB7">
              <w:rPr>
                <w:rFonts w:ascii="Times New Roman" w:eastAsia="Times New Roman" w:hAnsi="Times New Roman" w:cs="Times New Roman"/>
                <w:b/>
                <w:sz w:val="28"/>
                <w:szCs w:val="24"/>
                <w:lang w:val="en-GB" w:bidi="km-KH"/>
              </w:rPr>
              <w:t>GENERAL ASSEMBLY</w:t>
            </w:r>
            <w:r w:rsidR="00B72393">
              <w:rPr>
                <w:rFonts w:ascii="Times New Roman" w:eastAsia="Times New Roman" w:hAnsi="Times New Roman" w:cs="Times New Roman"/>
                <w:b/>
                <w:sz w:val="28"/>
                <w:szCs w:val="24"/>
                <w:lang w:val="en-GB" w:bidi="km-KH"/>
              </w:rPr>
              <w:t xml:space="preserve"> OF</w:t>
            </w:r>
          </w:p>
          <w:p w14:paraId="60EE9A91" w14:textId="32A4D6A9" w:rsidR="00072B31" w:rsidRPr="00893FB7" w:rsidRDefault="00072B31" w:rsidP="005E6A16">
            <w:pPr>
              <w:spacing w:after="0" w:line="240" w:lineRule="auto"/>
              <w:ind w:left="-595"/>
              <w:jc w:val="center"/>
              <w:rPr>
                <w:rFonts w:ascii="Times New Roman" w:eastAsia="Times New Roman" w:hAnsi="Times New Roman" w:cs="Times New Roman"/>
                <w:b/>
                <w:sz w:val="28"/>
                <w:szCs w:val="24"/>
                <w:lang w:val="en-GB" w:bidi="km-KH"/>
              </w:rPr>
            </w:pPr>
            <w:r>
              <w:rPr>
                <w:rFonts w:ascii="Times New Roman" w:eastAsia="Times New Roman" w:hAnsi="Times New Roman" w:cs="Times New Roman"/>
                <w:b/>
                <w:sz w:val="28"/>
                <w:szCs w:val="24"/>
                <w:lang w:val="en-GB" w:bidi="km-KH"/>
              </w:rPr>
              <w:t>OF</w:t>
            </w:r>
            <w:r w:rsidR="00B72393">
              <w:rPr>
                <w:rFonts w:ascii="Times New Roman" w:eastAsia="Times New Roman" w:hAnsi="Times New Roman" w:cs="Times New Roman"/>
                <w:b/>
                <w:sz w:val="28"/>
                <w:szCs w:val="24"/>
                <w:lang w:val="en-GB" w:bidi="km-KH"/>
              </w:rPr>
              <w:t xml:space="preserve">  A</w:t>
            </w:r>
            <w:bookmarkStart w:id="0" w:name="_GoBack"/>
            <w:bookmarkEnd w:id="0"/>
            <w:r w:rsidRPr="00893FB7">
              <w:rPr>
                <w:rFonts w:ascii="Times New Roman" w:eastAsia="Times New Roman" w:hAnsi="Times New Roman" w:cs="Times New Roman"/>
                <w:b/>
                <w:sz w:val="28"/>
                <w:szCs w:val="24"/>
                <w:lang w:val="en-GB" w:bidi="km-KH"/>
              </w:rPr>
              <w:t>SEAN INTER-PARLIAMENTARY ASSEMBLY</w:t>
            </w:r>
          </w:p>
          <w:p w14:paraId="3CACA0D1" w14:textId="77777777" w:rsidR="00072B31" w:rsidRPr="002C51A1" w:rsidRDefault="00072B31" w:rsidP="005E6A16">
            <w:pPr>
              <w:spacing w:after="0" w:line="240" w:lineRule="auto"/>
              <w:jc w:val="center"/>
              <w:rPr>
                <w:rFonts w:ascii="Times New Roman" w:eastAsia="Times New Roman" w:hAnsi="Times New Roman" w:cs="Times New Roman"/>
                <w:b/>
                <w:sz w:val="24"/>
                <w:lang w:bidi="km-KH"/>
              </w:rPr>
            </w:pPr>
            <w:r w:rsidRPr="002C51A1">
              <w:rPr>
                <w:rFonts w:ascii="Times New Roman" w:eastAsia="Times New Roman" w:hAnsi="Times New Roman" w:cs="Times New Roman"/>
                <w:b/>
                <w:sz w:val="24"/>
                <w:lang w:bidi="km-KH"/>
              </w:rPr>
              <w:t>20-25 N</w:t>
            </w:r>
            <w:r>
              <w:rPr>
                <w:rFonts w:ascii="Times New Roman" w:eastAsia="Times New Roman" w:hAnsi="Times New Roman" w:cs="Times New Roman"/>
                <w:b/>
                <w:sz w:val="24"/>
                <w:lang w:bidi="km-KH"/>
              </w:rPr>
              <w:t>OVEMBER</w:t>
            </w:r>
            <w:r w:rsidRPr="002C51A1">
              <w:rPr>
                <w:rFonts w:ascii="Times New Roman" w:eastAsia="Times New Roman" w:hAnsi="Times New Roman" w:cs="Times New Roman"/>
                <w:b/>
                <w:sz w:val="24"/>
                <w:lang w:bidi="km-KH"/>
              </w:rPr>
              <w:t xml:space="preserve"> 2022</w:t>
            </w:r>
          </w:p>
          <w:p w14:paraId="45A23A3B" w14:textId="77777777" w:rsidR="00072B31" w:rsidRPr="002C51A1" w:rsidRDefault="00072B31" w:rsidP="005E6A16">
            <w:pPr>
              <w:spacing w:line="240" w:lineRule="auto"/>
              <w:jc w:val="center"/>
              <w:rPr>
                <w:rFonts w:ascii="Times New Roman" w:eastAsia="Times New Roman" w:hAnsi="Times New Roman" w:cs="Times New Roman"/>
                <w:b/>
                <w:sz w:val="24"/>
                <w:lang w:bidi="km-KH"/>
              </w:rPr>
            </w:pPr>
            <w:r w:rsidRPr="002C51A1">
              <w:rPr>
                <w:rFonts w:ascii="Times New Roman" w:eastAsia="Times New Roman" w:hAnsi="Times New Roman" w:cs="Times New Roman"/>
                <w:b/>
                <w:sz w:val="24"/>
                <w:lang w:bidi="km-KH"/>
              </w:rPr>
              <w:t>Phnom Penh, Cambodia</w:t>
            </w:r>
          </w:p>
          <w:p w14:paraId="7BA0CE22" w14:textId="77777777" w:rsidR="00072B31" w:rsidRPr="00CA6B5D" w:rsidRDefault="00072B31" w:rsidP="005E6A16">
            <w:pPr>
              <w:spacing w:after="0" w:line="240" w:lineRule="auto"/>
              <w:jc w:val="center"/>
              <w:rPr>
                <w:rFonts w:ascii="Times New Roman" w:eastAsia="Times New Roman" w:hAnsi="Times New Roman" w:cs="Times New Roman"/>
                <w:i/>
                <w:lang w:bidi="km-KH"/>
              </w:rPr>
            </w:pPr>
            <w:r w:rsidRPr="00CA6B5D">
              <w:rPr>
                <w:rFonts w:ascii="Times New Roman" w:eastAsia="Arial" w:hAnsi="Times New Roman" w:cs="Times New Roman"/>
                <w:bCs/>
                <w:i/>
              </w:rPr>
              <w:t>Advancing Together for Sustainable, Inclusive, and Resilient ASEAN</w:t>
            </w:r>
          </w:p>
          <w:p w14:paraId="6310F359" w14:textId="77777777" w:rsidR="00072B31" w:rsidRDefault="00072B31" w:rsidP="005E6A16">
            <w:pPr>
              <w:spacing w:after="0" w:line="240" w:lineRule="auto"/>
              <w:jc w:val="right"/>
              <w:rPr>
                <w:rFonts w:ascii="Times New Roman" w:eastAsia="Times New Roman" w:hAnsi="Times New Roman" w:cs="Times New Roman"/>
                <w:i/>
                <w:sz w:val="24"/>
                <w:szCs w:val="24"/>
                <w:lang w:bidi="km-KH"/>
              </w:rPr>
            </w:pPr>
          </w:p>
          <w:p w14:paraId="1C54870F" w14:textId="77777777" w:rsidR="00072B31" w:rsidRDefault="00072B31" w:rsidP="005E6A16">
            <w:pPr>
              <w:spacing w:after="0" w:line="240" w:lineRule="auto"/>
              <w:jc w:val="right"/>
              <w:rPr>
                <w:rFonts w:ascii="Times New Roman" w:eastAsia="Times New Roman" w:hAnsi="Times New Roman" w:cs="Times New Roman"/>
                <w:i/>
                <w:sz w:val="24"/>
                <w:szCs w:val="24"/>
                <w:lang w:bidi="km-KH"/>
              </w:rPr>
            </w:pPr>
          </w:p>
          <w:p w14:paraId="71CE093D" w14:textId="77777777" w:rsidR="00072B31" w:rsidRPr="00893FB7" w:rsidRDefault="00072B31" w:rsidP="005E6A16">
            <w:pPr>
              <w:spacing w:after="0" w:line="240" w:lineRule="auto"/>
              <w:jc w:val="right"/>
              <w:rPr>
                <w:rFonts w:ascii="Times New Roman" w:eastAsia="Times New Roman" w:hAnsi="Times New Roman" w:cs="Times New Roman"/>
                <w:b/>
                <w:sz w:val="24"/>
                <w:szCs w:val="24"/>
                <w:lang w:bidi="km-KH"/>
              </w:rPr>
            </w:pPr>
            <w:r w:rsidRPr="00893FB7">
              <w:rPr>
                <w:rFonts w:ascii="Times New Roman" w:eastAsia="Times New Roman" w:hAnsi="Times New Roman" w:cs="Times New Roman"/>
                <w:i/>
                <w:sz w:val="24"/>
                <w:szCs w:val="24"/>
                <w:lang w:bidi="km-KH"/>
              </w:rPr>
              <w:t>(Res 4</w:t>
            </w:r>
            <w:r>
              <w:rPr>
                <w:rFonts w:ascii="Times New Roman" w:eastAsia="Times New Roman" w:hAnsi="Times New Roman" w:cs="Times New Roman"/>
                <w:i/>
                <w:sz w:val="24"/>
                <w:szCs w:val="24"/>
                <w:lang w:bidi="km-KH"/>
              </w:rPr>
              <w:t>3</w:t>
            </w:r>
            <w:r w:rsidRPr="00893FB7">
              <w:rPr>
                <w:rFonts w:ascii="Times New Roman" w:eastAsia="Times New Roman" w:hAnsi="Times New Roman" w:cs="Times New Roman"/>
                <w:i/>
                <w:sz w:val="24"/>
                <w:szCs w:val="24"/>
                <w:lang w:bidi="km-KH"/>
              </w:rPr>
              <w:t>GA/202</w:t>
            </w:r>
            <w:r>
              <w:rPr>
                <w:rFonts w:ascii="Times New Roman" w:eastAsia="Times New Roman" w:hAnsi="Times New Roman" w:cs="Times New Roman"/>
                <w:i/>
                <w:sz w:val="24"/>
                <w:szCs w:val="24"/>
                <w:lang w:bidi="km-KH"/>
              </w:rPr>
              <w:t>2</w:t>
            </w:r>
            <w:r w:rsidRPr="00893FB7">
              <w:rPr>
                <w:rFonts w:ascii="Times New Roman" w:eastAsia="Times New Roman" w:hAnsi="Times New Roman" w:cs="Times New Roman"/>
                <w:i/>
                <w:sz w:val="24"/>
                <w:szCs w:val="24"/>
                <w:lang w:bidi="km-KH"/>
              </w:rPr>
              <w:t>/</w:t>
            </w:r>
            <w:r>
              <w:rPr>
                <w:rFonts w:ascii="Times New Roman" w:eastAsia="Times New Roman" w:hAnsi="Times New Roman" w:cs="Times New Roman"/>
                <w:i/>
                <w:sz w:val="24"/>
                <w:szCs w:val="24"/>
                <w:lang w:bidi="km-KH"/>
              </w:rPr>
              <w:t>Org</w:t>
            </w:r>
            <w:r w:rsidRPr="00893FB7">
              <w:rPr>
                <w:rFonts w:ascii="Times New Roman" w:eastAsia="Times New Roman" w:hAnsi="Times New Roman" w:cs="Times New Roman"/>
                <w:i/>
                <w:sz w:val="24"/>
                <w:szCs w:val="24"/>
                <w:lang w:bidi="km-KH"/>
              </w:rPr>
              <w:t>/</w:t>
            </w:r>
            <w:r w:rsidRPr="00893FB7">
              <w:rPr>
                <w:rFonts w:ascii="Times New Roman" w:eastAsia="Times New Roman" w:hAnsi="Times New Roman" w:cs="Times New Roman"/>
                <w:i/>
                <w:sz w:val="24"/>
                <w:szCs w:val="24"/>
                <w:lang w:val="id-ID" w:bidi="km-KH"/>
              </w:rPr>
              <w:t>x</w:t>
            </w:r>
            <w:r w:rsidRPr="00893FB7">
              <w:rPr>
                <w:rFonts w:ascii="Times New Roman" w:eastAsia="Times New Roman" w:hAnsi="Times New Roman" w:cs="Times New Roman"/>
                <w:i/>
                <w:sz w:val="24"/>
                <w:szCs w:val="24"/>
                <w:lang w:bidi="km-KH"/>
              </w:rPr>
              <w:t>)</w:t>
            </w:r>
          </w:p>
          <w:p w14:paraId="08454B3F" w14:textId="77777777" w:rsidR="00072B31" w:rsidRPr="00893FB7" w:rsidRDefault="00072B31" w:rsidP="005E6A16">
            <w:pPr>
              <w:tabs>
                <w:tab w:val="right" w:pos="7408"/>
              </w:tabs>
              <w:spacing w:after="0" w:line="240" w:lineRule="auto"/>
              <w:ind w:left="-1947"/>
              <w:jc w:val="both"/>
              <w:rPr>
                <w:rFonts w:ascii="Times New Roman" w:eastAsia="Times New Roman" w:hAnsi="Times New Roman" w:cs="Times New Roman"/>
                <w:b/>
                <w:sz w:val="24"/>
                <w:szCs w:val="24"/>
                <w:lang w:bidi="km-KH"/>
              </w:rPr>
            </w:pPr>
            <w:r w:rsidRPr="00893FB7">
              <w:rPr>
                <w:rFonts w:ascii="Times New Roman" w:eastAsia="Times New Roman" w:hAnsi="Times New Roman" w:cs="Times New Roman"/>
                <w:b/>
                <w:sz w:val="24"/>
                <w:szCs w:val="24"/>
                <w:lang w:bidi="km-KH"/>
              </w:rPr>
              <w:t>___</w:t>
            </w:r>
          </w:p>
        </w:tc>
      </w:tr>
    </w:tbl>
    <w:p w14:paraId="4ADCDE20" w14:textId="77777777" w:rsidR="007A1408" w:rsidRPr="004A3BE5" w:rsidRDefault="007A1408" w:rsidP="007A1408">
      <w:pPr>
        <w:pStyle w:val="NoSpacing"/>
        <w:rPr>
          <w:rFonts w:ascii="Gotham Book" w:hAnsi="Gotham Book"/>
          <w:sz w:val="24"/>
          <w:szCs w:val="24"/>
          <w:highlight w:val="yellow"/>
        </w:rPr>
      </w:pPr>
    </w:p>
    <w:p w14:paraId="164253DC" w14:textId="27790F3C" w:rsidR="007A1408" w:rsidRPr="00A506FA" w:rsidRDefault="00A506FA" w:rsidP="007A1408">
      <w:pPr>
        <w:autoSpaceDE w:val="0"/>
        <w:autoSpaceDN w:val="0"/>
        <w:adjustRightInd w:val="0"/>
        <w:spacing w:after="0" w:line="240" w:lineRule="auto"/>
        <w:jc w:val="center"/>
        <w:rPr>
          <w:rFonts w:ascii="Times New Roman" w:hAnsi="Times New Roman" w:cs="Times New Roman"/>
          <w:b/>
          <w:bCs/>
          <w:sz w:val="28"/>
          <w:szCs w:val="28"/>
          <w:lang w:val="en-ID" w:eastAsia="en-AU"/>
        </w:rPr>
      </w:pPr>
      <w:r w:rsidRPr="00A506FA">
        <w:rPr>
          <w:rFonts w:ascii="Times New Roman" w:hAnsi="Times New Roman" w:cs="Times New Roman"/>
          <w:b/>
          <w:bCs/>
          <w:sz w:val="28"/>
          <w:szCs w:val="28"/>
          <w:lang w:val="en-ID" w:eastAsia="en-AU"/>
        </w:rPr>
        <w:t xml:space="preserve">DRAFT </w:t>
      </w:r>
      <w:r w:rsidR="007A1408" w:rsidRPr="00A506FA">
        <w:rPr>
          <w:rFonts w:ascii="Times New Roman" w:hAnsi="Times New Roman" w:cs="Times New Roman"/>
          <w:b/>
          <w:bCs/>
          <w:sz w:val="28"/>
          <w:szCs w:val="28"/>
          <w:lang w:val="en-ID" w:eastAsia="en-AU"/>
        </w:rPr>
        <w:t>RESOLUTION ON</w:t>
      </w:r>
    </w:p>
    <w:p w14:paraId="6A4A27A4" w14:textId="77777777" w:rsidR="00A506FA" w:rsidRPr="00A506FA" w:rsidRDefault="00A506FA" w:rsidP="007A1408">
      <w:pPr>
        <w:autoSpaceDE w:val="0"/>
        <w:autoSpaceDN w:val="0"/>
        <w:adjustRightInd w:val="0"/>
        <w:spacing w:after="0" w:line="240" w:lineRule="auto"/>
        <w:jc w:val="center"/>
        <w:rPr>
          <w:rFonts w:ascii="Times New Roman" w:hAnsi="Times New Roman" w:cs="Times New Roman"/>
          <w:b/>
          <w:bCs/>
          <w:sz w:val="28"/>
          <w:szCs w:val="28"/>
          <w:lang w:val="en-ID" w:eastAsia="en-AU"/>
        </w:rPr>
      </w:pPr>
    </w:p>
    <w:p w14:paraId="2345AC05" w14:textId="77777777" w:rsidR="00BE6BE9" w:rsidRDefault="00BE6BE9" w:rsidP="00BE6BE9">
      <w:pPr>
        <w:autoSpaceDE w:val="0"/>
        <w:autoSpaceDN w:val="0"/>
        <w:adjustRightInd w:val="0"/>
        <w:spacing w:after="0" w:line="240" w:lineRule="auto"/>
        <w:jc w:val="center"/>
        <w:rPr>
          <w:rFonts w:ascii="Times New Roman" w:hAnsi="Times New Roman" w:cs="Times New Roman"/>
          <w:b/>
          <w:bCs/>
          <w:sz w:val="28"/>
          <w:szCs w:val="28"/>
          <w:lang w:val="en-CA" w:bidi="km-KH"/>
        </w:rPr>
      </w:pPr>
      <w:bookmarkStart w:id="1" w:name="_Hlk108095149"/>
      <w:r>
        <w:rPr>
          <w:rFonts w:ascii="TimesNewRomanPS-BoldMT" w:hAnsi="TimesNewRomanPS-BoldMT" w:cs="TimesNewRomanPS-BoldMT"/>
          <w:b/>
          <w:bCs/>
          <w:sz w:val="28"/>
          <w:szCs w:val="28"/>
          <w:lang w:val="en-CA" w:bidi="km-KH"/>
        </w:rPr>
        <w:t>CREATION OF ANNUAL CONSULTATIVE WORKING GROUP COFACILITATED BY AIPA AND PCASIA</w:t>
      </w:r>
      <w:r w:rsidRPr="00C14885">
        <w:rPr>
          <w:rFonts w:ascii="TimesNewRomanPS-BoldMT" w:hAnsi="TimesNewRomanPS-BoldMT" w:cs="TimesNewRomanPS-BoldMT"/>
          <w:b/>
          <w:bCs/>
          <w:sz w:val="28"/>
          <w:szCs w:val="28"/>
          <w:lang w:val="en-CA" w:bidi="km-KH"/>
        </w:rPr>
        <w:t xml:space="preserve"> TO PROMOTE </w:t>
      </w:r>
      <w:r>
        <w:rPr>
          <w:rFonts w:ascii="TimesNewRomanPS-BoldMT" w:hAnsi="TimesNewRomanPS-BoldMT" w:cs="TimesNewRomanPS-BoldMT"/>
          <w:b/>
          <w:bCs/>
          <w:sz w:val="28"/>
          <w:szCs w:val="28"/>
          <w:lang w:val="en-CA" w:bidi="km-KH"/>
        </w:rPr>
        <w:t xml:space="preserve">TRANSPARENT </w:t>
      </w:r>
      <w:r w:rsidRPr="00C14885">
        <w:rPr>
          <w:rFonts w:ascii="TimesNewRomanPS-BoldMT" w:hAnsi="TimesNewRomanPS-BoldMT" w:cs="TimesNewRomanPS-BoldMT"/>
          <w:b/>
          <w:bCs/>
          <w:sz w:val="28"/>
          <w:szCs w:val="28"/>
          <w:lang w:val="en-CA" w:bidi="km-KH"/>
        </w:rPr>
        <w:t xml:space="preserve">DATA </w:t>
      </w:r>
      <w:r w:rsidRPr="00F67EA6">
        <w:rPr>
          <w:rFonts w:ascii="TimesNewRomanPS-BoldMT" w:hAnsi="TimesNewRomanPS-BoldMT" w:cs="TimesNewRomanPS-BoldMT"/>
          <w:b/>
          <w:bCs/>
          <w:sz w:val="28"/>
          <w:szCs w:val="28"/>
          <w:lang w:val="en-CA" w:bidi="km-KH"/>
        </w:rPr>
        <w:t>AND</w:t>
      </w:r>
      <w:r w:rsidRPr="00C14885">
        <w:rPr>
          <w:rFonts w:ascii="TimesNewRomanPS-BoldMT" w:hAnsi="TimesNewRomanPS-BoldMT" w:cs="TimesNewRomanPS-BoldMT"/>
          <w:b/>
          <w:bCs/>
          <w:sz w:val="28"/>
          <w:szCs w:val="28"/>
          <w:lang w:val="en-CA" w:bidi="km-KH"/>
        </w:rPr>
        <w:t xml:space="preserve"> KNOWLEDGE SHARING IN HEALTH EMERGENCY PREPAREDNESS AND RESPONSE</w:t>
      </w:r>
      <w:r>
        <w:rPr>
          <w:rFonts w:ascii="TimesNewRomanPS-BoldMT" w:hAnsi="TimesNewRomanPS-BoldMT" w:cs="TimesNewRomanPS-BoldMT"/>
          <w:b/>
          <w:bCs/>
          <w:sz w:val="28"/>
          <w:szCs w:val="28"/>
          <w:lang w:val="en-CA" w:bidi="km-KH"/>
        </w:rPr>
        <w:t>S</w:t>
      </w:r>
    </w:p>
    <w:bookmarkEnd w:id="1"/>
    <w:p w14:paraId="71ED63DE" w14:textId="77777777" w:rsidR="00BE6BE9" w:rsidRPr="0063763F" w:rsidRDefault="00BE6BE9" w:rsidP="00BE6BE9">
      <w:pPr>
        <w:spacing w:after="0" w:line="240" w:lineRule="auto"/>
        <w:rPr>
          <w:rFonts w:ascii="Times New Roman" w:eastAsia="Times New Roman" w:hAnsi="Times New Roman" w:cs="Times New Roman"/>
          <w:b/>
          <w:i/>
          <w:lang w:val="id-ID" w:bidi="km-KH"/>
        </w:rPr>
      </w:pPr>
    </w:p>
    <w:p w14:paraId="3B1D2FDD" w14:textId="77777777" w:rsidR="00BE6BE9" w:rsidRDefault="00BE6BE9" w:rsidP="00BE6BE9">
      <w:pPr>
        <w:spacing w:after="0" w:line="240" w:lineRule="auto"/>
        <w:jc w:val="thaiDistribute"/>
        <w:rPr>
          <w:rFonts w:ascii="Times New Roman" w:hAnsi="Times New Roman" w:cs="Times New Roman"/>
          <w:b/>
          <w:bCs/>
          <w:i/>
          <w:iCs/>
          <w:sz w:val="24"/>
        </w:rPr>
      </w:pPr>
      <w:r w:rsidRPr="00A95855">
        <w:rPr>
          <w:rFonts w:ascii="Times New Roman" w:hAnsi="Times New Roman" w:cs="Times New Roman"/>
          <w:b/>
          <w:bCs/>
          <w:i/>
          <w:iCs/>
          <w:sz w:val="24"/>
          <w:lang w:val="id-ID"/>
        </w:rPr>
        <w:t xml:space="preserve">The </w:t>
      </w:r>
      <w:r w:rsidRPr="00A95855">
        <w:rPr>
          <w:rFonts w:ascii="Times New Roman" w:hAnsi="Times New Roman" w:cs="Times New Roman"/>
          <w:b/>
          <w:bCs/>
          <w:i/>
          <w:iCs/>
          <w:sz w:val="24"/>
        </w:rPr>
        <w:t>F</w:t>
      </w:r>
      <w:r w:rsidRPr="00A95855">
        <w:rPr>
          <w:rFonts w:ascii="Times New Roman" w:hAnsi="Times New Roman" w:cs="Times New Roman"/>
          <w:b/>
          <w:bCs/>
          <w:i/>
          <w:iCs/>
          <w:sz w:val="24"/>
          <w:lang w:val="id-ID"/>
        </w:rPr>
        <w:t>orty-</w:t>
      </w:r>
      <w:r>
        <w:rPr>
          <w:rFonts w:ascii="Times New Roman" w:hAnsi="Times New Roman" w:cs="Times New Roman"/>
          <w:b/>
          <w:bCs/>
          <w:i/>
          <w:iCs/>
          <w:sz w:val="24"/>
        </w:rPr>
        <w:t>Third</w:t>
      </w:r>
      <w:r w:rsidRPr="00A95855">
        <w:rPr>
          <w:rFonts w:ascii="Times New Roman" w:hAnsi="Times New Roman" w:cs="Times New Roman"/>
          <w:b/>
          <w:bCs/>
          <w:i/>
          <w:iCs/>
          <w:sz w:val="24"/>
        </w:rPr>
        <w:t xml:space="preserve"> </w:t>
      </w:r>
      <w:r w:rsidRPr="00A95855">
        <w:rPr>
          <w:rFonts w:ascii="Times New Roman" w:hAnsi="Times New Roman" w:cs="Times New Roman"/>
          <w:b/>
          <w:bCs/>
          <w:i/>
          <w:iCs/>
          <w:sz w:val="24"/>
          <w:lang w:val="id-ID"/>
        </w:rPr>
        <w:t>General Assembly</w:t>
      </w:r>
      <w:r w:rsidRPr="00A95855">
        <w:rPr>
          <w:rFonts w:ascii="Times New Roman" w:hAnsi="Times New Roman" w:cs="Times New Roman"/>
          <w:b/>
          <w:bCs/>
          <w:i/>
          <w:iCs/>
          <w:sz w:val="24"/>
        </w:rPr>
        <w:t>:</w:t>
      </w:r>
    </w:p>
    <w:p w14:paraId="69C200A2" w14:textId="77777777" w:rsidR="00BE6BE9" w:rsidRDefault="00BE6BE9" w:rsidP="00BE6BE9">
      <w:pPr>
        <w:spacing w:after="0" w:line="240" w:lineRule="auto"/>
        <w:jc w:val="thaiDistribute"/>
        <w:rPr>
          <w:rFonts w:ascii="Times New Roman" w:hAnsi="Times New Roman" w:cs="Times New Roman"/>
          <w:b/>
          <w:bCs/>
          <w:i/>
          <w:iCs/>
          <w:sz w:val="24"/>
        </w:rPr>
      </w:pPr>
    </w:p>
    <w:p w14:paraId="529F2E67" w14:textId="77777777" w:rsidR="00BE6BE9" w:rsidRDefault="00BE6BE9" w:rsidP="00BE6BE9">
      <w:pPr>
        <w:autoSpaceDE w:val="0"/>
        <w:autoSpaceDN w:val="0"/>
        <w:adjustRightInd w:val="0"/>
        <w:spacing w:after="0" w:line="240" w:lineRule="auto"/>
        <w:jc w:val="both"/>
        <w:rPr>
          <w:rFonts w:ascii="Times New Roman" w:hAnsi="Times New Roman" w:cs="Times New Roman"/>
          <w:sz w:val="24"/>
          <w:szCs w:val="24"/>
          <w:lang w:val="en-CA" w:bidi="km-KH"/>
        </w:rPr>
      </w:pPr>
      <w:r>
        <w:rPr>
          <w:rFonts w:ascii="Times New Roman" w:hAnsi="Times New Roman" w:cs="Times New Roman"/>
          <w:b/>
          <w:bCs/>
          <w:i/>
          <w:iCs/>
          <w:sz w:val="24"/>
          <w:szCs w:val="24"/>
          <w:lang w:val="en-CA" w:bidi="km-KH"/>
        </w:rPr>
        <w:t xml:space="preserve">Alarmed by </w:t>
      </w:r>
      <w:r w:rsidRPr="00C774D4">
        <w:rPr>
          <w:rFonts w:ascii="Times New Roman" w:hAnsi="Times New Roman" w:cs="Times New Roman"/>
          <w:sz w:val="24"/>
          <w:szCs w:val="24"/>
          <w:lang w:val="en-CA" w:bidi="km-KH"/>
        </w:rPr>
        <w:t>the unprecedented unfortunate impact of the 2019 Coronavirus (COVID-19) pandemic</w:t>
      </w:r>
      <w:r>
        <w:rPr>
          <w:rFonts w:ascii="Times New Roman" w:hAnsi="Times New Roman" w:cs="Times New Roman"/>
          <w:sz w:val="24"/>
          <w:szCs w:val="24"/>
          <w:lang w:val="en-CA" w:bidi="km-KH"/>
        </w:rPr>
        <w:t xml:space="preserve"> </w:t>
      </w:r>
      <w:r w:rsidRPr="00C774D4">
        <w:rPr>
          <w:rFonts w:ascii="Times New Roman" w:hAnsi="Times New Roman" w:cs="Times New Roman"/>
          <w:sz w:val="24"/>
          <w:szCs w:val="24"/>
          <w:lang w:val="en-CA" w:bidi="km-KH"/>
        </w:rPr>
        <w:t xml:space="preserve">that has </w:t>
      </w:r>
      <w:r>
        <w:rPr>
          <w:rFonts w:ascii="Times New Roman" w:hAnsi="Times New Roman" w:cs="Times New Roman"/>
          <w:sz w:val="24"/>
          <w:szCs w:val="24"/>
          <w:lang w:val="en-CA" w:bidi="km-KH"/>
        </w:rPr>
        <w:t xml:space="preserve">seriously </w:t>
      </w:r>
      <w:r w:rsidRPr="00C774D4">
        <w:rPr>
          <w:rFonts w:ascii="Times New Roman" w:hAnsi="Times New Roman" w:cs="Times New Roman"/>
          <w:sz w:val="24"/>
          <w:szCs w:val="24"/>
          <w:lang w:val="en-CA" w:bidi="km-KH"/>
        </w:rPr>
        <w:t xml:space="preserve">affected the ASEAN socio-cultural community, especially the health, welfare, safety, social welfare, income, employment, education, and other socio-cultural </w:t>
      </w:r>
      <w:r>
        <w:rPr>
          <w:rFonts w:ascii="Times New Roman" w:hAnsi="Times New Roman" w:cs="Times New Roman"/>
          <w:sz w:val="24"/>
          <w:szCs w:val="24"/>
          <w:lang w:val="en-CA" w:bidi="km-KH"/>
        </w:rPr>
        <w:t>interests</w:t>
      </w:r>
      <w:r w:rsidRPr="00C774D4">
        <w:rPr>
          <w:rFonts w:ascii="Times New Roman" w:hAnsi="Times New Roman" w:cs="Times New Roman"/>
          <w:sz w:val="24"/>
          <w:szCs w:val="24"/>
          <w:lang w:val="en-CA" w:bidi="km-KH"/>
        </w:rPr>
        <w:t xml:space="preserve"> of the population;</w:t>
      </w:r>
    </w:p>
    <w:p w14:paraId="3FC4004E" w14:textId="77777777" w:rsidR="00BE6BE9" w:rsidRDefault="00BE6BE9" w:rsidP="00BE6BE9">
      <w:pPr>
        <w:spacing w:after="0" w:line="240" w:lineRule="auto"/>
        <w:jc w:val="both"/>
        <w:rPr>
          <w:rFonts w:ascii="Times New Roman" w:hAnsi="Times New Roman" w:cs="Times New Roman"/>
          <w:b/>
          <w:bCs/>
          <w:i/>
          <w:iCs/>
          <w:sz w:val="24"/>
        </w:rPr>
      </w:pPr>
    </w:p>
    <w:p w14:paraId="5D4C96D6" w14:textId="77777777" w:rsidR="00BE6BE9" w:rsidRDefault="00BE6BE9" w:rsidP="00BE6BE9">
      <w:pPr>
        <w:autoSpaceDE w:val="0"/>
        <w:autoSpaceDN w:val="0"/>
        <w:adjustRightInd w:val="0"/>
        <w:spacing w:after="0" w:line="240" w:lineRule="auto"/>
        <w:jc w:val="both"/>
        <w:rPr>
          <w:rFonts w:ascii="Times New Roman" w:hAnsi="Times New Roman" w:cs="Times New Roman"/>
          <w:sz w:val="24"/>
          <w:szCs w:val="24"/>
          <w:lang w:val="en-CA" w:bidi="km-KH"/>
        </w:rPr>
      </w:pPr>
      <w:r>
        <w:rPr>
          <w:rFonts w:ascii="Times New Roman" w:hAnsi="Times New Roman" w:cs="Times New Roman"/>
          <w:b/>
          <w:bCs/>
          <w:i/>
          <w:iCs/>
          <w:sz w:val="24"/>
        </w:rPr>
        <w:t xml:space="preserve">Recognizing </w:t>
      </w:r>
      <w:r>
        <w:rPr>
          <w:rFonts w:ascii="Times New Roman" w:hAnsi="Times New Roman" w:cs="Times New Roman"/>
          <w:sz w:val="24"/>
        </w:rPr>
        <w:t xml:space="preserve">the successful first consultative workshop on </w:t>
      </w:r>
      <w:r w:rsidRPr="00C774D4">
        <w:rPr>
          <w:rFonts w:ascii="Times New Roman" w:hAnsi="Times New Roman" w:cs="Times New Roman"/>
          <w:sz w:val="24"/>
          <w:szCs w:val="24"/>
          <w:lang w:val="en-CA" w:bidi="km-KH"/>
        </w:rPr>
        <w:t>"</w:t>
      </w:r>
      <w:r w:rsidRPr="00431686">
        <w:rPr>
          <w:rFonts w:ascii="Times New Roman" w:hAnsi="Times New Roman" w:cs="Times New Roman"/>
          <w:i/>
          <w:iCs/>
          <w:sz w:val="24"/>
          <w:szCs w:val="24"/>
          <w:lang w:val="en-CA" w:bidi="km-KH"/>
        </w:rPr>
        <w:t>The Role of Parliaments in Promoting Inclusive and Sustainable Responses to Health Emergencies: Case Studies on Effectiveness and Impediments in National COVID-19 Responses,"</w:t>
      </w:r>
      <w:r w:rsidRPr="00C774D4">
        <w:rPr>
          <w:rFonts w:ascii="Times New Roman" w:hAnsi="Times New Roman" w:cs="Times New Roman"/>
          <w:sz w:val="24"/>
          <w:szCs w:val="24"/>
          <w:lang w:val="en-CA" w:bidi="km-KH"/>
        </w:rPr>
        <w:t xml:space="preserve"> co-organized on August 10-11</w:t>
      </w:r>
      <w:r>
        <w:rPr>
          <w:rFonts w:ascii="Times New Roman" w:hAnsi="Times New Roman" w:cs="Times New Roman"/>
          <w:sz w:val="24"/>
          <w:szCs w:val="24"/>
          <w:lang w:val="en-CA" w:bidi="km-KH"/>
        </w:rPr>
        <w:t xml:space="preserve"> </w:t>
      </w:r>
      <w:r w:rsidRPr="00C774D4">
        <w:rPr>
          <w:rFonts w:ascii="Times New Roman" w:hAnsi="Times New Roman" w:cs="Times New Roman"/>
          <w:sz w:val="24"/>
          <w:szCs w:val="24"/>
          <w:lang w:val="en-CA" w:bidi="km-KH"/>
        </w:rPr>
        <w:t>by the Commi</w:t>
      </w:r>
      <w:r>
        <w:rPr>
          <w:rFonts w:ascii="Times New Roman" w:hAnsi="Times New Roman" w:cs="Times New Roman"/>
          <w:sz w:val="24"/>
          <w:szCs w:val="24"/>
          <w:lang w:val="en-CA" w:bidi="km-KH"/>
        </w:rPr>
        <w:t>ssion</w:t>
      </w:r>
      <w:r w:rsidRPr="00C774D4">
        <w:rPr>
          <w:rFonts w:ascii="Times New Roman" w:hAnsi="Times New Roman" w:cs="Times New Roman"/>
          <w:sz w:val="24"/>
          <w:szCs w:val="24"/>
          <w:lang w:val="en-CA" w:bidi="km-KH"/>
        </w:rPr>
        <w:t xml:space="preserve"> on Public Health, Social Works, Veterans, Youth Rehabilitation, Labor, Vocational Training, and Women's Affairs of the National Assembly of </w:t>
      </w:r>
      <w:r>
        <w:rPr>
          <w:rFonts w:ascii="Times New Roman" w:hAnsi="Times New Roman" w:cs="Times New Roman"/>
          <w:sz w:val="24"/>
          <w:szCs w:val="24"/>
          <w:lang w:val="en-CA" w:bidi="km-KH"/>
        </w:rPr>
        <w:t xml:space="preserve">the Kingdom of Cambodia </w:t>
      </w:r>
      <w:r w:rsidRPr="00C774D4">
        <w:rPr>
          <w:rFonts w:ascii="Times New Roman" w:hAnsi="Times New Roman" w:cs="Times New Roman"/>
          <w:sz w:val="24"/>
          <w:szCs w:val="24"/>
          <w:lang w:val="en-CA" w:bidi="km-KH"/>
        </w:rPr>
        <w:t xml:space="preserve">and the Parliamentary Center </w:t>
      </w:r>
      <w:r>
        <w:rPr>
          <w:rFonts w:ascii="Times New Roman" w:hAnsi="Times New Roman" w:cs="Times New Roman"/>
          <w:sz w:val="24"/>
          <w:szCs w:val="24"/>
          <w:lang w:val="en-CA" w:bidi="km-KH"/>
        </w:rPr>
        <w:t>of</w:t>
      </w:r>
      <w:r w:rsidRPr="00C774D4">
        <w:rPr>
          <w:rFonts w:ascii="Times New Roman" w:hAnsi="Times New Roman" w:cs="Times New Roman"/>
          <w:sz w:val="24"/>
          <w:szCs w:val="24"/>
          <w:lang w:val="en-CA" w:bidi="km-KH"/>
        </w:rPr>
        <w:t xml:space="preserve"> Asia (</w:t>
      </w:r>
      <w:proofErr w:type="spellStart"/>
      <w:r w:rsidRPr="00C774D4">
        <w:rPr>
          <w:rFonts w:ascii="Times New Roman" w:hAnsi="Times New Roman" w:cs="Times New Roman"/>
          <w:sz w:val="24"/>
          <w:szCs w:val="24"/>
          <w:lang w:val="en-CA" w:bidi="km-KH"/>
        </w:rPr>
        <w:t>PCAsia</w:t>
      </w:r>
      <w:proofErr w:type="spellEnd"/>
      <w:r w:rsidRPr="00C774D4">
        <w:rPr>
          <w:rFonts w:ascii="Times New Roman" w:hAnsi="Times New Roman" w:cs="Times New Roman"/>
          <w:sz w:val="24"/>
          <w:szCs w:val="24"/>
          <w:lang w:val="en-CA" w:bidi="km-KH"/>
        </w:rPr>
        <w:t xml:space="preserve">), with the support of the </w:t>
      </w:r>
      <w:r>
        <w:rPr>
          <w:rFonts w:ascii="Times New Roman" w:hAnsi="Times New Roman" w:cs="Times New Roman"/>
          <w:sz w:val="24"/>
          <w:szCs w:val="24"/>
          <w:lang w:val="en-CA" w:bidi="km-KH"/>
        </w:rPr>
        <w:t xml:space="preserve">AIPA </w:t>
      </w:r>
      <w:r w:rsidRPr="00C774D4">
        <w:rPr>
          <w:rFonts w:ascii="Times New Roman" w:hAnsi="Times New Roman" w:cs="Times New Roman"/>
          <w:sz w:val="24"/>
          <w:szCs w:val="24"/>
          <w:lang w:val="en-CA" w:bidi="km-KH"/>
        </w:rPr>
        <w:t>Secretariat;</w:t>
      </w:r>
    </w:p>
    <w:p w14:paraId="5E437C29" w14:textId="77777777" w:rsidR="00BE6BE9" w:rsidRDefault="00BE6BE9" w:rsidP="00BE6BE9">
      <w:pPr>
        <w:spacing w:after="0" w:line="240" w:lineRule="auto"/>
        <w:jc w:val="both"/>
        <w:rPr>
          <w:rFonts w:ascii="Times New Roman" w:hAnsi="Times New Roman" w:cs="Times New Roman"/>
          <w:sz w:val="24"/>
        </w:rPr>
      </w:pPr>
    </w:p>
    <w:p w14:paraId="5DFF2ABA" w14:textId="77777777" w:rsidR="00BE6BE9" w:rsidRPr="00EF02F0" w:rsidRDefault="00BE6BE9" w:rsidP="00BE6BE9">
      <w:pPr>
        <w:spacing w:after="0" w:line="240" w:lineRule="auto"/>
        <w:jc w:val="both"/>
        <w:rPr>
          <w:rFonts w:ascii="Times New Roman" w:hAnsi="Times New Roman" w:cs="Times New Roman"/>
          <w:sz w:val="24"/>
        </w:rPr>
      </w:pPr>
      <w:r>
        <w:rPr>
          <w:rFonts w:ascii="Times New Roman" w:hAnsi="Times New Roman" w:cs="Times New Roman"/>
          <w:b/>
          <w:bCs/>
          <w:i/>
          <w:iCs/>
          <w:sz w:val="24"/>
        </w:rPr>
        <w:t xml:space="preserve">Highly appreciating </w:t>
      </w:r>
      <w:r>
        <w:rPr>
          <w:rFonts w:ascii="Times New Roman" w:hAnsi="Times New Roman" w:cs="Times New Roman"/>
          <w:sz w:val="24"/>
        </w:rPr>
        <w:t xml:space="preserve">the recommendation from the Members of Parliaments to form a consolidated health responses network </w:t>
      </w:r>
      <w:r w:rsidRPr="00431686">
        <w:rPr>
          <w:rFonts w:ascii="Times New Roman" w:hAnsi="Times New Roman" w:cs="Times New Roman"/>
          <w:sz w:val="24"/>
        </w:rPr>
        <w:t>between parliamentarians and CSOs promoting transparent data and knowledge sharing regarding health emergency preparedness and responses, to work together on issues related to the ongoing impacts of COVID-19 (such as Long COVID) as well as future health emergencies.</w:t>
      </w:r>
    </w:p>
    <w:p w14:paraId="211708C0" w14:textId="77777777" w:rsidR="00BE6BE9" w:rsidRDefault="00BE6BE9" w:rsidP="00BE6BE9">
      <w:pPr>
        <w:spacing w:after="0" w:line="240" w:lineRule="auto"/>
        <w:jc w:val="both"/>
        <w:rPr>
          <w:rFonts w:ascii="Times New Roman" w:hAnsi="Times New Roman" w:cs="Times New Roman"/>
          <w:sz w:val="24"/>
        </w:rPr>
      </w:pPr>
    </w:p>
    <w:p w14:paraId="0BB765CD" w14:textId="77777777" w:rsidR="00BE6BE9" w:rsidRDefault="00BE6BE9" w:rsidP="00BE6BE9">
      <w:pPr>
        <w:autoSpaceDE w:val="0"/>
        <w:autoSpaceDN w:val="0"/>
        <w:adjustRightInd w:val="0"/>
        <w:spacing w:after="0" w:line="240" w:lineRule="auto"/>
        <w:jc w:val="both"/>
        <w:rPr>
          <w:rFonts w:ascii="Times New Roman" w:hAnsi="Times New Roman" w:cs="Times New Roman"/>
          <w:sz w:val="24"/>
          <w:szCs w:val="24"/>
          <w:lang w:val="en-CA" w:bidi="km-KH"/>
        </w:rPr>
      </w:pPr>
      <w:r>
        <w:rPr>
          <w:rFonts w:ascii="Times New Roman" w:hAnsi="Times New Roman" w:cs="Times New Roman"/>
          <w:b/>
          <w:bCs/>
          <w:i/>
          <w:iCs/>
          <w:sz w:val="24"/>
          <w:szCs w:val="24"/>
          <w:lang w:val="en-CA" w:bidi="km-KH"/>
        </w:rPr>
        <w:t xml:space="preserve">Acknowledging </w:t>
      </w:r>
      <w:r>
        <w:rPr>
          <w:rFonts w:ascii="Times New Roman" w:hAnsi="Times New Roman" w:cs="Times New Roman"/>
          <w:sz w:val="24"/>
          <w:szCs w:val="24"/>
          <w:lang w:val="en-CA" w:bidi="km-KH"/>
        </w:rPr>
        <w:t>the important collaboration between AIPA Members of Parliaments and civil society organizations (CSOs) to complement the efforts of parliaments and support the Members of Parliaments in public engagement and providing information for decision-making processes.</w:t>
      </w:r>
    </w:p>
    <w:p w14:paraId="15C917DB" w14:textId="77777777" w:rsidR="00BE6BE9" w:rsidRDefault="00BE6BE9" w:rsidP="00BE6BE9">
      <w:pPr>
        <w:autoSpaceDE w:val="0"/>
        <w:autoSpaceDN w:val="0"/>
        <w:adjustRightInd w:val="0"/>
        <w:spacing w:after="0" w:line="240" w:lineRule="auto"/>
        <w:jc w:val="both"/>
        <w:rPr>
          <w:rFonts w:ascii="Times New Roman" w:hAnsi="Times New Roman" w:cs="Times New Roman"/>
          <w:sz w:val="24"/>
          <w:szCs w:val="24"/>
          <w:lang w:val="en-CA" w:bidi="km-KH"/>
        </w:rPr>
      </w:pPr>
    </w:p>
    <w:p w14:paraId="715180FD" w14:textId="353B9E21" w:rsidR="00BE6BE9" w:rsidRPr="00AF3B9F" w:rsidRDefault="00BE6BE9" w:rsidP="00AF3B9F">
      <w:pPr>
        <w:autoSpaceDE w:val="0"/>
        <w:autoSpaceDN w:val="0"/>
        <w:adjustRightInd w:val="0"/>
        <w:spacing w:after="0" w:line="240" w:lineRule="auto"/>
        <w:jc w:val="both"/>
        <w:rPr>
          <w:rFonts w:ascii="Times New Roman" w:hAnsi="Times New Roman" w:cs="Times New Roman"/>
          <w:sz w:val="24"/>
          <w:szCs w:val="24"/>
          <w:lang w:val="en-CA" w:bidi="km-KH"/>
        </w:rPr>
      </w:pPr>
      <w:r w:rsidRPr="006F4704">
        <w:rPr>
          <w:rFonts w:ascii="Times New Roman" w:hAnsi="Times New Roman" w:cs="Times New Roman"/>
          <w:b/>
          <w:bCs/>
          <w:i/>
          <w:iCs/>
          <w:sz w:val="24"/>
          <w:szCs w:val="24"/>
          <w:lang w:val="en-CA" w:bidi="km-KH"/>
        </w:rPr>
        <w:t xml:space="preserve">Appreciating </w:t>
      </w:r>
      <w:r w:rsidRPr="006F4704">
        <w:rPr>
          <w:rFonts w:ascii="Times New Roman" w:hAnsi="Times New Roman" w:cs="Times New Roman"/>
          <w:sz w:val="24"/>
          <w:szCs w:val="24"/>
          <w:lang w:val="en-CA" w:bidi="km-KH"/>
        </w:rPr>
        <w:t xml:space="preserve">the </w:t>
      </w:r>
      <w:r>
        <w:rPr>
          <w:rFonts w:ascii="Times New Roman" w:hAnsi="Times New Roman" w:cs="Times New Roman"/>
          <w:sz w:val="24"/>
          <w:szCs w:val="24"/>
          <w:lang w:val="en-CA" w:bidi="km-KH"/>
        </w:rPr>
        <w:t xml:space="preserve">initial </w:t>
      </w:r>
      <w:r w:rsidRPr="006F4704">
        <w:rPr>
          <w:rFonts w:ascii="Times New Roman" w:hAnsi="Times New Roman" w:cs="Times New Roman"/>
          <w:sz w:val="24"/>
          <w:szCs w:val="24"/>
          <w:lang w:val="en-CA" w:bidi="km-KH"/>
        </w:rPr>
        <w:t>substantive, technical, and financial support provided by the Parliamentary Centre of Asia to move forward the initiative of the annual consultative working group.</w:t>
      </w:r>
    </w:p>
    <w:p w14:paraId="5ECE7054" w14:textId="77777777" w:rsidR="00BE6BE9" w:rsidRDefault="00BE6BE9" w:rsidP="00BE6BE9">
      <w:pPr>
        <w:spacing w:after="0" w:line="240" w:lineRule="auto"/>
        <w:jc w:val="thaiDistribute"/>
        <w:rPr>
          <w:rFonts w:ascii="Times New Roman" w:hAnsi="Times New Roman" w:cs="Times New Roman"/>
          <w:b/>
          <w:bCs/>
          <w:i/>
          <w:iCs/>
          <w:sz w:val="24"/>
        </w:rPr>
      </w:pPr>
    </w:p>
    <w:p w14:paraId="30B841A0" w14:textId="77777777" w:rsidR="00BE6BE9" w:rsidRDefault="00BE6BE9" w:rsidP="00BE6BE9">
      <w:pPr>
        <w:spacing w:after="0" w:line="240" w:lineRule="auto"/>
        <w:jc w:val="both"/>
        <w:rPr>
          <w:rFonts w:ascii="Times New Roman" w:hAnsi="Times New Roman" w:cs="Times New Roman"/>
          <w:b/>
          <w:bCs/>
          <w:i/>
          <w:iCs/>
          <w:sz w:val="24"/>
        </w:rPr>
      </w:pPr>
      <w:r>
        <w:rPr>
          <w:rFonts w:ascii="Times New Roman" w:hAnsi="Times New Roman" w:cs="Times New Roman"/>
          <w:b/>
          <w:bCs/>
          <w:i/>
          <w:iCs/>
          <w:sz w:val="24"/>
        </w:rPr>
        <w:t>Hereby resolves to:</w:t>
      </w:r>
    </w:p>
    <w:p w14:paraId="27BA5B50" w14:textId="77777777" w:rsidR="00BE6BE9" w:rsidRDefault="00BE6BE9" w:rsidP="00BE6BE9">
      <w:pPr>
        <w:spacing w:after="0" w:line="240" w:lineRule="auto"/>
        <w:jc w:val="both"/>
        <w:rPr>
          <w:rFonts w:ascii="Times New Roman" w:hAnsi="Times New Roman" w:cs="Times New Roman"/>
          <w:b/>
          <w:bCs/>
          <w:i/>
          <w:iCs/>
          <w:sz w:val="24"/>
        </w:rPr>
      </w:pPr>
    </w:p>
    <w:p w14:paraId="334DCAC7" w14:textId="77777777" w:rsidR="00BE6BE9" w:rsidRPr="00990B44" w:rsidRDefault="00BE6BE9" w:rsidP="00BE6BE9">
      <w:pPr>
        <w:autoSpaceDE w:val="0"/>
        <w:autoSpaceDN w:val="0"/>
        <w:adjustRightInd w:val="0"/>
        <w:spacing w:after="0" w:line="240" w:lineRule="auto"/>
        <w:jc w:val="both"/>
        <w:rPr>
          <w:rFonts w:ascii="Times New Roman" w:hAnsi="Times New Roman" w:cs="Times New Roman"/>
          <w:sz w:val="24"/>
          <w:szCs w:val="24"/>
          <w:lang w:val="en-CA" w:bidi="km-KH"/>
        </w:rPr>
      </w:pPr>
      <w:r>
        <w:rPr>
          <w:rFonts w:ascii="Times New Roman" w:hAnsi="Times New Roman" w:cs="Times New Roman"/>
          <w:b/>
          <w:bCs/>
          <w:i/>
          <w:iCs/>
          <w:sz w:val="24"/>
        </w:rPr>
        <w:t xml:space="preserve">Support </w:t>
      </w:r>
      <w:r>
        <w:rPr>
          <w:rFonts w:ascii="Times New Roman" w:hAnsi="Times New Roman" w:cs="Times New Roman"/>
          <w:sz w:val="24"/>
        </w:rPr>
        <w:t xml:space="preserve">the creation of annual consultative working group cofacilitated by AIPA and </w:t>
      </w:r>
      <w:proofErr w:type="spellStart"/>
      <w:r>
        <w:rPr>
          <w:rFonts w:ascii="Times New Roman" w:hAnsi="Times New Roman" w:cs="Times New Roman"/>
          <w:sz w:val="24"/>
        </w:rPr>
        <w:t>PCAsia</w:t>
      </w:r>
      <w:proofErr w:type="spellEnd"/>
      <w:r>
        <w:rPr>
          <w:rFonts w:ascii="Times New Roman" w:hAnsi="Times New Roman" w:cs="Times New Roman"/>
          <w:sz w:val="24"/>
        </w:rPr>
        <w:t xml:space="preserve"> </w:t>
      </w:r>
      <w:r>
        <w:rPr>
          <w:rFonts w:ascii="Times New Roman" w:hAnsi="Times New Roman" w:cs="Times New Roman"/>
          <w:sz w:val="24"/>
          <w:szCs w:val="24"/>
          <w:lang w:val="en-CA" w:bidi="km-KH"/>
        </w:rPr>
        <w:t xml:space="preserve">(i) </w:t>
      </w:r>
      <w:r w:rsidRPr="0066209D">
        <w:rPr>
          <w:rFonts w:ascii="Times New Roman" w:hAnsi="Times New Roman" w:cs="Times New Roman"/>
          <w:sz w:val="24"/>
          <w:szCs w:val="24"/>
          <w:lang w:val="en-CA" w:bidi="km-KH"/>
        </w:rPr>
        <w:t xml:space="preserve">to promote transparent data and knowledge </w:t>
      </w:r>
      <w:r>
        <w:rPr>
          <w:rFonts w:ascii="Times New Roman" w:hAnsi="Times New Roman" w:cs="Times New Roman"/>
          <w:sz w:val="24"/>
          <w:szCs w:val="24"/>
          <w:lang w:val="en-CA" w:bidi="km-KH"/>
        </w:rPr>
        <w:t>sharing i</w:t>
      </w:r>
      <w:r w:rsidRPr="0066209D">
        <w:rPr>
          <w:rFonts w:ascii="Times New Roman" w:hAnsi="Times New Roman" w:cs="Times New Roman"/>
          <w:sz w:val="24"/>
          <w:szCs w:val="24"/>
          <w:lang w:val="en-CA" w:bidi="km-KH"/>
        </w:rPr>
        <w:t xml:space="preserve">n health emergency preparedness and response, and </w:t>
      </w:r>
      <w:r>
        <w:rPr>
          <w:rFonts w:ascii="Times New Roman" w:hAnsi="Times New Roman" w:cs="Times New Roman"/>
          <w:sz w:val="24"/>
          <w:szCs w:val="24"/>
          <w:lang w:val="en-CA" w:bidi="km-KH"/>
        </w:rPr>
        <w:t xml:space="preserve">(ii) </w:t>
      </w:r>
      <w:r w:rsidRPr="0066209D">
        <w:rPr>
          <w:rFonts w:ascii="Times New Roman" w:hAnsi="Times New Roman" w:cs="Times New Roman"/>
          <w:sz w:val="24"/>
          <w:szCs w:val="24"/>
          <w:lang w:val="en-CA" w:bidi="km-KH"/>
        </w:rPr>
        <w:t xml:space="preserve">to work together </w:t>
      </w:r>
      <w:r w:rsidRPr="00100AE5">
        <w:rPr>
          <w:rFonts w:ascii="Times New Roman" w:hAnsi="Times New Roman" w:cs="Times New Roman"/>
          <w:sz w:val="24"/>
          <w:szCs w:val="24"/>
          <w:lang w:val="en-CA" w:bidi="km-KH"/>
        </w:rPr>
        <w:t xml:space="preserve">based on the principles of transparency </w:t>
      </w:r>
      <w:r w:rsidRPr="00100AE5">
        <w:rPr>
          <w:rFonts w:ascii="Times New Roman" w:hAnsi="Times New Roman" w:cs="Times New Roman"/>
          <w:sz w:val="24"/>
          <w:szCs w:val="24"/>
          <w:lang w:val="en-CA" w:bidi="km-KH"/>
        </w:rPr>
        <w:lastRenderedPageBreak/>
        <w:t>and accountability</w:t>
      </w:r>
      <w:r>
        <w:rPr>
          <w:rFonts w:ascii="Times New Roman" w:hAnsi="Times New Roman" w:cs="Times New Roman"/>
          <w:sz w:val="24"/>
          <w:szCs w:val="24"/>
          <w:lang w:val="en-CA" w:bidi="km-KH"/>
        </w:rPr>
        <w:t xml:space="preserve"> </w:t>
      </w:r>
      <w:r w:rsidRPr="0066209D">
        <w:rPr>
          <w:rFonts w:ascii="Times New Roman" w:hAnsi="Times New Roman" w:cs="Times New Roman"/>
          <w:sz w:val="24"/>
          <w:szCs w:val="24"/>
          <w:lang w:val="en-CA" w:bidi="km-KH"/>
        </w:rPr>
        <w:t>on issues related to the current impacts of COVID-19 and future health emergencies</w:t>
      </w:r>
      <w:r w:rsidRPr="00C00B27">
        <w:rPr>
          <w:rFonts w:ascii="Times New Roman" w:hAnsi="Times New Roman" w:cs="Times New Roman"/>
          <w:sz w:val="24"/>
          <w:szCs w:val="24"/>
          <w:lang w:val="en-CA" w:bidi="km-KH"/>
        </w:rPr>
        <w:t>;</w:t>
      </w:r>
    </w:p>
    <w:p w14:paraId="4A690F68" w14:textId="77777777" w:rsidR="00BE6BE9" w:rsidRDefault="00BE6BE9" w:rsidP="00BE6BE9">
      <w:pPr>
        <w:spacing w:after="0" w:line="240" w:lineRule="auto"/>
        <w:jc w:val="both"/>
        <w:rPr>
          <w:rFonts w:ascii="Times New Roman" w:hAnsi="Times New Roman" w:cs="Times New Roman"/>
          <w:sz w:val="24"/>
        </w:rPr>
      </w:pPr>
    </w:p>
    <w:p w14:paraId="3B80DDD3" w14:textId="77777777" w:rsidR="00BE6BE9" w:rsidRPr="00FB0492" w:rsidRDefault="00BE6BE9" w:rsidP="00BE6BE9">
      <w:pPr>
        <w:spacing w:after="0" w:line="240" w:lineRule="auto"/>
        <w:jc w:val="both"/>
        <w:rPr>
          <w:rFonts w:ascii="Times New Roman" w:hAnsi="Times New Roman" w:cs="Times New Roman"/>
          <w:sz w:val="24"/>
        </w:rPr>
      </w:pPr>
      <w:r>
        <w:rPr>
          <w:rFonts w:ascii="Times New Roman" w:hAnsi="Times New Roman" w:cs="Times New Roman"/>
          <w:b/>
          <w:bCs/>
          <w:i/>
          <w:iCs/>
          <w:sz w:val="24"/>
        </w:rPr>
        <w:t xml:space="preserve">Request </w:t>
      </w:r>
      <w:r>
        <w:rPr>
          <w:rFonts w:ascii="Times New Roman" w:hAnsi="Times New Roman" w:cs="Times New Roman"/>
          <w:sz w:val="24"/>
        </w:rPr>
        <w:t xml:space="preserve">the AIPA Secretariat to coordinate with AIPA Member Parliaments and </w:t>
      </w:r>
      <w:proofErr w:type="spellStart"/>
      <w:r>
        <w:rPr>
          <w:rFonts w:ascii="Times New Roman" w:hAnsi="Times New Roman" w:cs="Times New Roman"/>
          <w:sz w:val="24"/>
        </w:rPr>
        <w:t>PCAsia</w:t>
      </w:r>
      <w:proofErr w:type="spellEnd"/>
      <w:r>
        <w:rPr>
          <w:rFonts w:ascii="Times New Roman" w:hAnsi="Times New Roman" w:cs="Times New Roman"/>
          <w:sz w:val="24"/>
        </w:rPr>
        <w:t xml:space="preserve"> in the materialization of the annual consultative </w:t>
      </w:r>
      <w:r w:rsidRPr="00CC67AE">
        <w:rPr>
          <w:rFonts w:ascii="Times New Roman" w:hAnsi="Times New Roman" w:cs="Times New Roman"/>
          <w:sz w:val="24"/>
        </w:rPr>
        <w:t>working group.</w:t>
      </w:r>
    </w:p>
    <w:p w14:paraId="66EDD441" w14:textId="77777777" w:rsidR="007A1408" w:rsidRPr="00F707AE" w:rsidRDefault="007A1408" w:rsidP="007A1408">
      <w:pPr>
        <w:autoSpaceDE w:val="0"/>
        <w:autoSpaceDN w:val="0"/>
        <w:adjustRightInd w:val="0"/>
        <w:spacing w:after="0" w:line="240" w:lineRule="auto"/>
        <w:rPr>
          <w:rFonts w:ascii="Times New Roman" w:hAnsi="Times New Roman" w:cs="Times New Roman"/>
          <w:sz w:val="24"/>
          <w:szCs w:val="24"/>
          <w:lang w:val="en-ID" w:eastAsia="en-AU"/>
        </w:rPr>
      </w:pPr>
    </w:p>
    <w:p w14:paraId="5B690BA1" w14:textId="196B8214" w:rsidR="008E3E11" w:rsidRPr="00C81293" w:rsidRDefault="008E3E11" w:rsidP="008E3E11">
      <w:pPr>
        <w:spacing w:after="0" w:line="240" w:lineRule="auto"/>
        <w:contextualSpacing/>
        <w:jc w:val="both"/>
        <w:rPr>
          <w:rFonts w:ascii="Times New Roman" w:hAnsi="Times New Roman" w:cs="Times New Roman"/>
          <w:sz w:val="24"/>
          <w:szCs w:val="24"/>
        </w:rPr>
      </w:pPr>
      <w:bookmarkStart w:id="2" w:name="_Hlk107825403"/>
      <w:r w:rsidRPr="00CB0FE4">
        <w:rPr>
          <w:rFonts w:ascii="Times New Roman" w:hAnsi="Times New Roman" w:cs="Times New Roman"/>
          <w:sz w:val="24"/>
          <w:szCs w:val="24"/>
          <w:lang w:val="id-ID"/>
        </w:rPr>
        <w:t>Adopted on the</w:t>
      </w:r>
      <w:r>
        <w:rPr>
          <w:rFonts w:ascii="Times New Roman" w:hAnsi="Times New Roman" w:cs="Times New Roman"/>
          <w:sz w:val="24"/>
          <w:szCs w:val="24"/>
        </w:rPr>
        <w:t xml:space="preserve"> </w:t>
      </w:r>
      <w:r w:rsidR="006171C1">
        <w:rPr>
          <w:rFonts w:ascii="Times New Roman" w:hAnsi="Times New Roman" w:cs="Times New Roman"/>
          <w:sz w:val="24"/>
          <w:szCs w:val="24"/>
        </w:rPr>
        <w:t>T</w:t>
      </w:r>
      <w:r>
        <w:rPr>
          <w:rFonts w:ascii="Times New Roman" w:hAnsi="Times New Roman" w:cs="Times New Roman"/>
          <w:sz w:val="24"/>
          <w:szCs w:val="24"/>
        </w:rPr>
        <w:t xml:space="preserve">wenty </w:t>
      </w:r>
      <w:r w:rsidR="006171C1">
        <w:rPr>
          <w:rFonts w:ascii="Times New Roman" w:hAnsi="Times New Roman" w:cs="Times New Roman"/>
          <w:sz w:val="24"/>
          <w:szCs w:val="24"/>
        </w:rPr>
        <w:t>F</w:t>
      </w:r>
      <w:r w:rsidR="00BE6BE9">
        <w:rPr>
          <w:rFonts w:ascii="Times New Roman" w:hAnsi="Times New Roman" w:cs="Times New Roman"/>
          <w:sz w:val="24"/>
          <w:szCs w:val="24"/>
        </w:rPr>
        <w:t>ourth</w:t>
      </w:r>
      <w:r>
        <w:rPr>
          <w:rFonts w:ascii="Times New Roman" w:hAnsi="Times New Roman" w:cs="Times New Roman"/>
          <w:sz w:val="24"/>
          <w:szCs w:val="24"/>
        </w:rPr>
        <w:t xml:space="preserve"> day of November </w:t>
      </w:r>
      <w:r w:rsidR="00397979">
        <w:rPr>
          <w:rFonts w:ascii="Times New Roman" w:hAnsi="Times New Roman" w:cs="Times New Roman"/>
          <w:sz w:val="24"/>
          <w:szCs w:val="24"/>
        </w:rPr>
        <w:t xml:space="preserve">2022 </w:t>
      </w:r>
      <w:r w:rsidRPr="00CB0FE4">
        <w:rPr>
          <w:rFonts w:ascii="Times New Roman" w:hAnsi="Times New Roman" w:cs="Times New Roman"/>
          <w:sz w:val="24"/>
          <w:szCs w:val="24"/>
          <w:lang w:val="id-ID"/>
        </w:rPr>
        <w:t xml:space="preserve">in </w:t>
      </w:r>
      <w:r>
        <w:rPr>
          <w:rFonts w:ascii="Times New Roman" w:hAnsi="Times New Roman" w:cs="Times New Roman"/>
          <w:sz w:val="24"/>
          <w:szCs w:val="24"/>
        </w:rPr>
        <w:t>Phnom Penh, Cambodia.</w:t>
      </w:r>
    </w:p>
    <w:bookmarkEnd w:id="2"/>
    <w:p w14:paraId="691334AE" w14:textId="36D02206" w:rsidR="009E1EFC" w:rsidRPr="00DE1502" w:rsidRDefault="006A2367" w:rsidP="00DE1502">
      <w:pPr>
        <w:spacing w:after="0" w:line="240" w:lineRule="auto"/>
        <w:contextualSpacing/>
        <w:rPr>
          <w:rFonts w:ascii="Times New Roman" w:eastAsia="Times New Roman" w:hAnsi="Times New Roman" w:cs="Times New Roman"/>
          <w:sz w:val="24"/>
          <w:szCs w:val="24"/>
          <w:lang w:bidi="en-US"/>
        </w:rPr>
      </w:pPr>
      <w:r w:rsidRPr="00191A38">
        <w:rPr>
          <w:noProof/>
          <w:cs/>
          <w:lang w:bidi="km-KH"/>
        </w:rPr>
        <w:drawing>
          <wp:inline distT="0" distB="0" distL="0" distR="0" wp14:anchorId="1192961B" wp14:editId="3F9546E0">
            <wp:extent cx="5683250" cy="349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83250" cy="349250"/>
                    </a:xfrm>
                    <a:prstGeom prst="rect">
                      <a:avLst/>
                    </a:prstGeom>
                    <a:noFill/>
                    <a:ln>
                      <a:noFill/>
                    </a:ln>
                  </pic:spPr>
                </pic:pic>
              </a:graphicData>
            </a:graphic>
          </wp:inline>
        </w:drawing>
      </w:r>
    </w:p>
    <w:sectPr w:rsidR="009E1EFC" w:rsidRPr="00DE1502" w:rsidSect="00E66BCE">
      <w:pgSz w:w="11906" w:h="16838"/>
      <w:pgMar w:top="1152" w:right="1224" w:bottom="720" w:left="172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Leelawadee">
    <w:panose1 w:val="020B0502040204020203"/>
    <w:charset w:val="00"/>
    <w:family w:val="swiss"/>
    <w:pitch w:val="variable"/>
    <w:sig w:usb0="810000AF" w:usb1="4000204B" w:usb2="00000000" w:usb3="00000000" w:csb0="00010001" w:csb1="00000000"/>
  </w:font>
  <w:font w:name="Arial">
    <w:panose1 w:val="020B0604020202020204"/>
    <w:charset w:val="00"/>
    <w:family w:val="swiss"/>
    <w:pitch w:val="variable"/>
    <w:sig w:usb0="20002A87" w:usb1="80000000" w:usb2="00000008" w:usb3="00000000" w:csb0="000001FF" w:csb1="00000000"/>
  </w:font>
  <w:font w:name="Gotham Book">
    <w:altName w:val="Calibri"/>
    <w:panose1 w:val="00000000000000000000"/>
    <w:charset w:val="00"/>
    <w:family w:val="modern"/>
    <w:notTrueType/>
    <w:pitch w:val="variable"/>
    <w:sig w:usb0="00000087" w:usb1="00000000" w:usb2="00000000" w:usb3="00000000" w:csb0="0000009B"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01000003" w:usb1="00000000" w:usb2="00000000" w:usb3="00000000" w:csb0="00010001"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F1111"/>
    <w:multiLevelType w:val="hybridMultilevel"/>
    <w:tmpl w:val="763AFA38"/>
    <w:lvl w:ilvl="0" w:tplc="3C9A6E5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nsid w:val="39F770B7"/>
    <w:multiLevelType w:val="hybridMultilevel"/>
    <w:tmpl w:val="429A72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7FFC355C"/>
    <w:multiLevelType w:val="hybridMultilevel"/>
    <w:tmpl w:val="DD9426D0"/>
    <w:lvl w:ilvl="0" w:tplc="8A04319C">
      <w:start w:val="1"/>
      <w:numFmt w:val="decimal"/>
      <w:lvlText w:val="%1)"/>
      <w:lvlJc w:val="left"/>
      <w:pPr>
        <w:ind w:left="315" w:hanging="320"/>
      </w:pPr>
      <w:rPr>
        <w:rFonts w:ascii="Times New Roman" w:eastAsia="Times New Roman" w:hAnsi="Times New Roman" w:cs="Times New Roman" w:hint="default"/>
        <w:spacing w:val="-7"/>
        <w:w w:val="99"/>
        <w:sz w:val="24"/>
        <w:szCs w:val="24"/>
        <w:lang w:val="en-US" w:eastAsia="en-US" w:bidi="en-US"/>
      </w:rPr>
    </w:lvl>
    <w:lvl w:ilvl="1" w:tplc="8AC8AAE0">
      <w:start w:val="1"/>
      <w:numFmt w:val="upperLetter"/>
      <w:lvlText w:val="%2)"/>
      <w:lvlJc w:val="left"/>
      <w:pPr>
        <w:ind w:left="1036" w:hanging="361"/>
      </w:pPr>
      <w:rPr>
        <w:rFonts w:ascii="Times New Roman" w:eastAsia="Times New Roman" w:hAnsi="Times New Roman" w:cs="Times New Roman" w:hint="default"/>
        <w:spacing w:val="-4"/>
        <w:w w:val="99"/>
        <w:sz w:val="24"/>
        <w:szCs w:val="24"/>
        <w:lang w:val="en-US" w:eastAsia="en-US" w:bidi="en-US"/>
      </w:rPr>
    </w:lvl>
    <w:lvl w:ilvl="2" w:tplc="BE7A060A">
      <w:start w:val="1"/>
      <w:numFmt w:val="lowerLetter"/>
      <w:lvlText w:val="%3)"/>
      <w:lvlJc w:val="left"/>
      <w:pPr>
        <w:ind w:left="2031" w:hanging="360"/>
      </w:pPr>
      <w:rPr>
        <w:rFonts w:ascii="Times New Roman" w:eastAsia="Times New Roman" w:hAnsi="Times New Roman" w:cs="Times New Roman" w:hint="default"/>
        <w:spacing w:val="-7"/>
        <w:w w:val="99"/>
        <w:sz w:val="24"/>
        <w:szCs w:val="24"/>
        <w:lang w:val="en-US" w:eastAsia="en-US" w:bidi="en-US"/>
      </w:rPr>
    </w:lvl>
    <w:lvl w:ilvl="3" w:tplc="FA58AA70">
      <w:numFmt w:val="bullet"/>
      <w:lvlText w:val="•"/>
      <w:lvlJc w:val="left"/>
      <w:pPr>
        <w:ind w:left="3043" w:hanging="360"/>
      </w:pPr>
      <w:rPr>
        <w:rFonts w:hint="default"/>
        <w:lang w:val="en-US" w:eastAsia="en-US" w:bidi="en-US"/>
      </w:rPr>
    </w:lvl>
    <w:lvl w:ilvl="4" w:tplc="349A4AFE">
      <w:numFmt w:val="bullet"/>
      <w:lvlText w:val="•"/>
      <w:lvlJc w:val="left"/>
      <w:pPr>
        <w:ind w:left="4046" w:hanging="360"/>
      </w:pPr>
      <w:rPr>
        <w:rFonts w:hint="default"/>
        <w:lang w:val="en-US" w:eastAsia="en-US" w:bidi="en-US"/>
      </w:rPr>
    </w:lvl>
    <w:lvl w:ilvl="5" w:tplc="531CEC62">
      <w:numFmt w:val="bullet"/>
      <w:lvlText w:val="•"/>
      <w:lvlJc w:val="left"/>
      <w:pPr>
        <w:ind w:left="5049" w:hanging="360"/>
      </w:pPr>
      <w:rPr>
        <w:rFonts w:hint="default"/>
        <w:lang w:val="en-US" w:eastAsia="en-US" w:bidi="en-US"/>
      </w:rPr>
    </w:lvl>
    <w:lvl w:ilvl="6" w:tplc="2D9E96E2">
      <w:numFmt w:val="bullet"/>
      <w:lvlText w:val="•"/>
      <w:lvlJc w:val="left"/>
      <w:pPr>
        <w:ind w:left="6052" w:hanging="360"/>
      </w:pPr>
      <w:rPr>
        <w:rFonts w:hint="default"/>
        <w:lang w:val="en-US" w:eastAsia="en-US" w:bidi="en-US"/>
      </w:rPr>
    </w:lvl>
    <w:lvl w:ilvl="7" w:tplc="DD5CC5BE">
      <w:numFmt w:val="bullet"/>
      <w:lvlText w:val="•"/>
      <w:lvlJc w:val="left"/>
      <w:pPr>
        <w:ind w:left="7055" w:hanging="360"/>
      </w:pPr>
      <w:rPr>
        <w:rFonts w:hint="default"/>
        <w:lang w:val="en-US" w:eastAsia="en-US" w:bidi="en-US"/>
      </w:rPr>
    </w:lvl>
    <w:lvl w:ilvl="8" w:tplc="94340F50">
      <w:numFmt w:val="bullet"/>
      <w:lvlText w:val="•"/>
      <w:lvlJc w:val="left"/>
      <w:pPr>
        <w:ind w:left="8058" w:hanging="360"/>
      </w:pPr>
      <w:rPr>
        <w:rFonts w:hint="default"/>
        <w:lang w:val="en-US" w:eastAsia="en-US" w:bidi="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0MLCwMDQ3sjA1NDVT0lEKTi0uzszPAykwqgUA/0K94CwAAAA="/>
  </w:docVars>
  <w:rsids>
    <w:rsidRoot w:val="005F56B1"/>
    <w:rsid w:val="00035234"/>
    <w:rsid w:val="0006242B"/>
    <w:rsid w:val="00072B31"/>
    <w:rsid w:val="000B443E"/>
    <w:rsid w:val="000B7E77"/>
    <w:rsid w:val="000F61E8"/>
    <w:rsid w:val="00150F4A"/>
    <w:rsid w:val="0017631B"/>
    <w:rsid w:val="001D13DA"/>
    <w:rsid w:val="001D361E"/>
    <w:rsid w:val="001E5B35"/>
    <w:rsid w:val="001F0220"/>
    <w:rsid w:val="00200308"/>
    <w:rsid w:val="00250AB6"/>
    <w:rsid w:val="002F4E8A"/>
    <w:rsid w:val="00313F70"/>
    <w:rsid w:val="00326D8D"/>
    <w:rsid w:val="003549D8"/>
    <w:rsid w:val="00366126"/>
    <w:rsid w:val="00377516"/>
    <w:rsid w:val="00380B05"/>
    <w:rsid w:val="00390C85"/>
    <w:rsid w:val="00397260"/>
    <w:rsid w:val="00397979"/>
    <w:rsid w:val="003B7C23"/>
    <w:rsid w:val="003D292F"/>
    <w:rsid w:val="00402001"/>
    <w:rsid w:val="00412169"/>
    <w:rsid w:val="0042037F"/>
    <w:rsid w:val="00442C50"/>
    <w:rsid w:val="004813C3"/>
    <w:rsid w:val="00492CD7"/>
    <w:rsid w:val="004A3BE5"/>
    <w:rsid w:val="004D1107"/>
    <w:rsid w:val="00505A08"/>
    <w:rsid w:val="005236B4"/>
    <w:rsid w:val="00595384"/>
    <w:rsid w:val="005F56B1"/>
    <w:rsid w:val="0060367F"/>
    <w:rsid w:val="006171C1"/>
    <w:rsid w:val="00674819"/>
    <w:rsid w:val="00687978"/>
    <w:rsid w:val="006A2367"/>
    <w:rsid w:val="006F5AF7"/>
    <w:rsid w:val="0077314C"/>
    <w:rsid w:val="007912B1"/>
    <w:rsid w:val="00795921"/>
    <w:rsid w:val="007A1408"/>
    <w:rsid w:val="007F377C"/>
    <w:rsid w:val="0080699B"/>
    <w:rsid w:val="008117BF"/>
    <w:rsid w:val="00824A5F"/>
    <w:rsid w:val="00874E0B"/>
    <w:rsid w:val="00887591"/>
    <w:rsid w:val="008B353C"/>
    <w:rsid w:val="008E3E11"/>
    <w:rsid w:val="00982E38"/>
    <w:rsid w:val="009D1665"/>
    <w:rsid w:val="009D1B78"/>
    <w:rsid w:val="009D3EC5"/>
    <w:rsid w:val="009E1293"/>
    <w:rsid w:val="009E1EFC"/>
    <w:rsid w:val="00A506FA"/>
    <w:rsid w:val="00A95961"/>
    <w:rsid w:val="00A97265"/>
    <w:rsid w:val="00AC7EF0"/>
    <w:rsid w:val="00AE6F0F"/>
    <w:rsid w:val="00AF3B9F"/>
    <w:rsid w:val="00B42BD1"/>
    <w:rsid w:val="00B701C5"/>
    <w:rsid w:val="00B72393"/>
    <w:rsid w:val="00B9356E"/>
    <w:rsid w:val="00BA02F5"/>
    <w:rsid w:val="00BB0F56"/>
    <w:rsid w:val="00BD0E67"/>
    <w:rsid w:val="00BE6BE9"/>
    <w:rsid w:val="00BF14A7"/>
    <w:rsid w:val="00C17064"/>
    <w:rsid w:val="00C20ED5"/>
    <w:rsid w:val="00C41041"/>
    <w:rsid w:val="00C81293"/>
    <w:rsid w:val="00CA458A"/>
    <w:rsid w:val="00CA4F41"/>
    <w:rsid w:val="00CA6B5D"/>
    <w:rsid w:val="00CC2D5D"/>
    <w:rsid w:val="00CC5BDD"/>
    <w:rsid w:val="00CD0FEA"/>
    <w:rsid w:val="00CD6F61"/>
    <w:rsid w:val="00CE2361"/>
    <w:rsid w:val="00CF48D5"/>
    <w:rsid w:val="00CF48E6"/>
    <w:rsid w:val="00D41854"/>
    <w:rsid w:val="00D419B9"/>
    <w:rsid w:val="00DC6104"/>
    <w:rsid w:val="00DE1502"/>
    <w:rsid w:val="00E22E27"/>
    <w:rsid w:val="00E33AB3"/>
    <w:rsid w:val="00E346DE"/>
    <w:rsid w:val="00E36690"/>
    <w:rsid w:val="00E44637"/>
    <w:rsid w:val="00E66302"/>
    <w:rsid w:val="00E66BCE"/>
    <w:rsid w:val="00E72C07"/>
    <w:rsid w:val="00E72EBD"/>
    <w:rsid w:val="00E8585E"/>
    <w:rsid w:val="00E868D9"/>
    <w:rsid w:val="00F14BD3"/>
    <w:rsid w:val="00F26437"/>
    <w:rsid w:val="00F36066"/>
    <w:rsid w:val="00F36D7A"/>
    <w:rsid w:val="00F37E91"/>
    <w:rsid w:val="00F5029F"/>
    <w:rsid w:val="00F57405"/>
    <w:rsid w:val="00F6424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A3F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B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6B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F56B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F5AF7"/>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6F5AF7"/>
    <w:rPr>
      <w:rFonts w:ascii="Leelawadee" w:hAnsi="Leelawadee" w:cs="Leelawadee"/>
      <w:sz w:val="18"/>
      <w:szCs w:val="18"/>
    </w:rPr>
  </w:style>
  <w:style w:type="paragraph" w:styleId="ListParagraph">
    <w:name w:val="List Paragraph"/>
    <w:basedOn w:val="Normal"/>
    <w:uiPriority w:val="34"/>
    <w:qFormat/>
    <w:rsid w:val="00250AB6"/>
    <w:pPr>
      <w:ind w:left="720"/>
      <w:contextualSpacing/>
    </w:pPr>
  </w:style>
  <w:style w:type="table" w:customStyle="1" w:styleId="TableGrid1">
    <w:name w:val="Table Grid1"/>
    <w:basedOn w:val="TableNormal"/>
    <w:next w:val="TableGrid"/>
    <w:uiPriority w:val="39"/>
    <w:rsid w:val="00A506FA"/>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B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6B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F56B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F5AF7"/>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6F5AF7"/>
    <w:rPr>
      <w:rFonts w:ascii="Leelawadee" w:hAnsi="Leelawadee" w:cs="Leelawadee"/>
      <w:sz w:val="18"/>
      <w:szCs w:val="18"/>
    </w:rPr>
  </w:style>
  <w:style w:type="paragraph" w:styleId="ListParagraph">
    <w:name w:val="List Paragraph"/>
    <w:basedOn w:val="Normal"/>
    <w:uiPriority w:val="34"/>
    <w:qFormat/>
    <w:rsid w:val="00250AB6"/>
    <w:pPr>
      <w:ind w:left="720"/>
      <w:contextualSpacing/>
    </w:pPr>
  </w:style>
  <w:style w:type="table" w:customStyle="1" w:styleId="TableGrid1">
    <w:name w:val="Table Grid1"/>
    <w:basedOn w:val="TableNormal"/>
    <w:next w:val="TableGrid"/>
    <w:uiPriority w:val="39"/>
    <w:rsid w:val="00A506FA"/>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557580">
      <w:bodyDiv w:val="1"/>
      <w:marLeft w:val="0"/>
      <w:marRight w:val="0"/>
      <w:marTop w:val="0"/>
      <w:marBottom w:val="0"/>
      <w:divBdr>
        <w:top w:val="none" w:sz="0" w:space="0" w:color="auto"/>
        <w:left w:val="none" w:sz="0" w:space="0" w:color="auto"/>
        <w:bottom w:val="none" w:sz="0" w:space="0" w:color="auto"/>
        <w:right w:val="none" w:sz="0" w:space="0" w:color="auto"/>
      </w:divBdr>
    </w:div>
    <w:div w:id="13005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2329</Characters>
  <Application>Microsoft Office Word</Application>
  <DocSecurity>0</DocSecurity>
  <Lines>19</Lines>
  <Paragraphs>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Nursahamdani</dc:creator>
  <cp:lastModifiedBy>Sinara</cp:lastModifiedBy>
  <cp:revision>5</cp:revision>
  <cp:lastPrinted>2022-11-19T04:35:00Z</cp:lastPrinted>
  <dcterms:created xsi:type="dcterms:W3CDTF">2022-11-16T02:29:00Z</dcterms:created>
  <dcterms:modified xsi:type="dcterms:W3CDTF">2022-11-19T04:35:00Z</dcterms:modified>
</cp:coreProperties>
</file>